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44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Межрайонным прокурором </w:t>
      </w:r>
      <w:r w:rsidR="00656044">
        <w:rPr>
          <w:rFonts w:ascii="Times New Roman" w:hAnsi="Times New Roman" w:cs="Times New Roman"/>
          <w:b/>
          <w:sz w:val="28"/>
          <w:szCs w:val="28"/>
        </w:rPr>
        <w:t>приняты меры реагирования в защиту муниципального образования города Щигры.</w:t>
      </w:r>
    </w:p>
    <w:p w:rsidR="00656044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2A0076" w:rsidRPr="002A0076">
        <w:rPr>
          <w:rFonts w:ascii="Times New Roman" w:hAnsi="Times New Roman" w:cs="Times New Roman"/>
          <w:sz w:val="28"/>
          <w:szCs w:val="28"/>
        </w:rPr>
        <w:t>законодат</w:t>
      </w:r>
      <w:r w:rsidR="00AB197E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656044" w:rsidRPr="006560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6044">
        <w:rPr>
          <w:rFonts w:ascii="Times New Roman" w:hAnsi="Times New Roman" w:cs="Times New Roman"/>
          <w:sz w:val="28"/>
          <w:szCs w:val="28"/>
        </w:rPr>
        <w:t>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администрацией города Щигры Курской области по результатам проведения аукциона заключен муниципальный контракт с подрядчиком </w:t>
      </w:r>
      <w:r w:rsidRPr="00656044">
        <w:rPr>
          <w:rFonts w:ascii="Times New Roman" w:hAnsi="Times New Roman" w:cs="Times New Roman"/>
          <w:sz w:val="28"/>
          <w:szCs w:val="28"/>
        </w:rPr>
        <w:t>на выполнение работ по сохранению объектов культурного наследия - воинских захоронений «Братская могила воинов Советской Армии, погибших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муниципального контракта подрядчиком приняты обязательства по устранению недостатков и дефектов в течении 3 летнего гарантийного срока.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существенных условий контракта, подрядчиком по письменной претензии администрации не приняты меры к устранению выявленных дефектов, в результате чего межрайонным прокурором в общество с ограниченной ответственностью внесено представление. Вопрос находится на контроле межрайонной прокуратуры.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044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5DC3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197E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2023-12-19T18:52:00Z</cp:lastPrinted>
  <dcterms:created xsi:type="dcterms:W3CDTF">2023-12-21T05:23:00Z</dcterms:created>
  <dcterms:modified xsi:type="dcterms:W3CDTF">2023-12-21T05:23:00Z</dcterms:modified>
</cp:coreProperties>
</file>